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/>
      <w:tblGrid>
        <w:gridCol w:w="1507"/>
        <w:gridCol w:w="2034"/>
        <w:gridCol w:w="1902"/>
        <w:gridCol w:w="5873"/>
        <w:gridCol w:w="2277"/>
      </w:tblGrid>
      <w:tr>
        <w:trPr>
          <w:trHeight w:val="778" w:hRule="auto"/>
          <w:jc w:val="left"/>
        </w:trPr>
        <w:tc>
          <w:tcPr>
            <w:tcW w:w="35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 NO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PROJECT NO</w:t>
            </w: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KÜN.2022-BAGP-029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778" w:hRule="auto"/>
          <w:jc w:val="left"/>
        </w:trPr>
        <w:tc>
          <w:tcPr>
            <w:tcW w:w="35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İN ADI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PROJECT TITLE</w:t>
            </w: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ırt Ağrısı Olan Bireylerde Torakal Mobilizasyon Egzersizleri ile Klasik Fizyoterapi ve Rehabilitasyon Tekniklerinin Fonksiyonellik ve Ağrı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Üzerinde Etkisinin Kar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şılaştırılması</w:t>
            </w:r>
          </w:p>
        </w:tc>
      </w:tr>
      <w:tr>
        <w:trPr>
          <w:trHeight w:val="688" w:hRule="auto"/>
          <w:jc w:val="left"/>
        </w:trPr>
        <w:tc>
          <w:tcPr>
            <w:tcW w:w="3541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 YÜRÜTÜCÜSÜ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PROJECT MANAGER</w:t>
            </w: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ı-Soyadı: Kadirhan Doğan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Name-Surname</w:t>
            </w:r>
          </w:p>
        </w:tc>
      </w:tr>
      <w:tr>
        <w:trPr>
          <w:trHeight w:val="688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Ünvan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ı: Dr.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Ö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ğr.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Üyesi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Title</w:t>
            </w:r>
          </w:p>
        </w:tc>
      </w:tr>
      <w:tr>
        <w:trPr>
          <w:trHeight w:val="717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Bölümü: Di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ş Hekimliği Fak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ültesi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Department </w:t>
            </w:r>
          </w:p>
        </w:tc>
      </w:tr>
      <w:tr>
        <w:trPr>
          <w:trHeight w:val="574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Telefon: 5339578994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Phone Number</w:t>
            </w:r>
          </w:p>
        </w:tc>
      </w:tr>
      <w:tr>
        <w:trPr>
          <w:trHeight w:val="585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E-posta: kadirhan.dogan@kapadokya.edu.tr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E-mail                                  </w:t>
            </w:r>
          </w:p>
        </w:tc>
      </w:tr>
      <w:tr>
        <w:trPr>
          <w:trHeight w:val="989" w:hRule="auto"/>
          <w:jc w:val="left"/>
        </w:trPr>
        <w:tc>
          <w:tcPr>
            <w:tcW w:w="35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ÖNEREN B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İRİM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PROPOSED BY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(Fakülte-Enstitü-Bölüm)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(Faculty-Institute-Department)</w:t>
            </w: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Fizik Tedavi ve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ğlıklı Yaşam Uygulama ve Araştırma Merkezi</w:t>
            </w:r>
          </w:p>
        </w:tc>
      </w:tr>
      <w:tr>
        <w:trPr>
          <w:trHeight w:val="412" w:hRule="auto"/>
          <w:jc w:val="left"/>
        </w:trPr>
        <w:tc>
          <w:tcPr>
            <w:tcW w:w="3541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İN T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ÜRÜ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TYPE OF THE PROJECT</w:t>
            </w: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0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Bilimsel Ara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ştırma ve Geliştirme Projesi (BAGP)</w:t>
            </w:r>
          </w:p>
          <w:p>
            <w:pPr>
              <w:spacing w:before="0" w:after="0" w:line="240"/>
              <w:ind w:right="0" w:left="30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Scientific Research and Development Project (SRDP)</w:t>
            </w:r>
          </w:p>
          <w:p>
            <w:pPr>
              <w:numPr>
                <w:ilvl w:val="0"/>
                <w:numId w:val="34"/>
              </w:numPr>
              <w:tabs>
                <w:tab w:val="left" w:pos="720" w:leader="none"/>
                <w:tab w:val="left" w:pos="381" w:leader="none"/>
              </w:tabs>
              <w:spacing w:before="0" w:after="0" w:line="240"/>
              <w:ind w:right="0" w:left="301" w:firstLine="17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Çokdisiplinli (geçerli ise)</w:t>
            </w:r>
          </w:p>
          <w:p>
            <w:pPr>
              <w:spacing w:before="0" w:after="0" w:line="240"/>
              <w:ind w:right="0" w:left="471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ab/>
              <w:t xml:space="preserve">   Multidisciplinary (if applicable)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545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40"/>
              </w:numPr>
              <w:tabs>
                <w:tab w:val="left" w:pos="720" w:leader="none"/>
                <w:tab w:val="left" w:pos="381" w:leader="none"/>
              </w:tabs>
              <w:spacing w:before="0" w:after="0" w:line="240"/>
              <w:ind w:right="0" w:left="300" w:hanging="30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Öncelikli Alan Ara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ştırma Projesi (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ÖNAP)</w:t>
            </w:r>
          </w:p>
          <w:p>
            <w:pPr>
              <w:spacing w:before="0" w:after="0" w:line="240"/>
              <w:ind w:right="0" w:left="30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Priority Field Research Project (PFRP)</w:t>
            </w:r>
          </w:p>
          <w:p>
            <w:pPr>
              <w:numPr>
                <w:ilvl w:val="0"/>
                <w:numId w:val="42"/>
              </w:numPr>
              <w:tabs>
                <w:tab w:val="left" w:pos="720" w:leader="none"/>
                <w:tab w:val="left" w:pos="381" w:leader="none"/>
              </w:tabs>
              <w:spacing w:before="0" w:after="0" w:line="240"/>
              <w:ind w:right="0" w:left="300" w:firstLine="186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Çok disiplinli (geçerli ise)</w:t>
            </w:r>
          </w:p>
          <w:p>
            <w:pPr>
              <w:spacing w:before="0" w:after="0" w:line="240"/>
              <w:ind w:right="0" w:left="486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Multidisciplinary (if applicable)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411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48"/>
              </w:numPr>
              <w:tabs>
                <w:tab w:val="left" w:pos="720" w:leader="none"/>
                <w:tab w:val="left" w:pos="344" w:leader="none"/>
              </w:tabs>
              <w:spacing w:before="0" w:after="0" w:line="240"/>
              <w:ind w:right="0" w:left="720" w:hanging="72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H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ızlı Destek Projesi (HZP)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Fast Track Grant Project</w:t>
            </w:r>
          </w:p>
          <w:p>
            <w:pPr>
              <w:numPr>
                <w:ilvl w:val="0"/>
                <w:numId w:val="50"/>
              </w:numPr>
              <w:tabs>
                <w:tab w:val="left" w:pos="720" w:leader="none"/>
                <w:tab w:val="left" w:pos="344" w:leader="none"/>
              </w:tabs>
              <w:spacing w:before="0" w:after="0" w:line="240"/>
              <w:ind w:right="0" w:left="720" w:hanging="234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Çokdisiplinli (geçerli ise)</w:t>
            </w:r>
          </w:p>
          <w:p>
            <w:pPr>
              <w:spacing w:before="0" w:after="0" w:line="240"/>
              <w:ind w:right="0" w:left="72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Multidisciplinary (if applicable)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535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56"/>
              </w:numPr>
              <w:tabs>
                <w:tab w:val="left" w:pos="720" w:leader="none"/>
                <w:tab w:val="left" w:pos="203" w:leader="none"/>
              </w:tabs>
              <w:spacing w:before="0" w:after="0" w:line="240"/>
              <w:ind w:right="0" w:left="720" w:hanging="72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Lisansüstü Tez Projesi (TEZ)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Graduate Thesis/Dissertation Project (GTDP)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083" w:hRule="auto"/>
          <w:jc w:val="left"/>
        </w:trPr>
        <w:tc>
          <w:tcPr>
            <w:tcW w:w="3541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7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62"/>
              </w:numPr>
              <w:tabs>
                <w:tab w:val="left" w:pos="720" w:leader="none"/>
                <w:tab w:val="left" w:pos="381" w:leader="none"/>
              </w:tabs>
              <w:spacing w:before="0" w:after="0" w:line="240"/>
              <w:ind w:right="0" w:left="720" w:hanging="72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ğer (L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ütfen belirtiniz) / Other (Please specify)</w:t>
            </w:r>
          </w:p>
          <w:p>
            <w:pPr>
              <w:spacing w:before="0" w:after="0" w:line="240"/>
              <w:ind w:right="0" w:left="72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2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539" w:hRule="auto"/>
          <w:jc w:val="left"/>
        </w:trPr>
        <w:tc>
          <w:tcPr>
            <w:tcW w:w="35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DESTEKLEYEN D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İĞER KURULUŞLAR (Kuruluşun Adı, Adresi, İletişim Bilgileri)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OTHER FUNDERS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(Name, Address, Contact Details)</w:t>
            </w:r>
          </w:p>
        </w:tc>
        <w:tc>
          <w:tcPr>
            <w:tcW w:w="10052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52" w:hRule="auto"/>
          <w:jc w:val="left"/>
        </w:trPr>
        <w:tc>
          <w:tcPr>
            <w:tcW w:w="1507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 EK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İBİ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PROJECT TEAM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393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 Yürütücüsü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Project Manager</w:t>
            </w:r>
          </w:p>
        </w:tc>
        <w:tc>
          <w:tcPr>
            <w:tcW w:w="81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Kadirhan DO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ĞAN, Kapadokya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Üniversitesi, Di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ş Hekimliği Fak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ültesi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434" w:hRule="auto"/>
          <w:jc w:val="left"/>
        </w:trPr>
        <w:tc>
          <w:tcPr>
            <w:tcW w:w="150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36" w:type="dxa"/>
            <w:gridSpan w:val="2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Ara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ştırmacılar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(Ad, Soyad, Kurum, Bölüm)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Researchers (Name, Surname, Institution, Department)</w:t>
            </w:r>
          </w:p>
        </w:tc>
        <w:tc>
          <w:tcPr>
            <w:tcW w:w="81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Deniz TU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ĞYAN AYHAN, Kapadokya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Üniversitesi, Fizyoterapi ve Rehabilitasyon</w:t>
            </w:r>
          </w:p>
        </w:tc>
      </w:tr>
      <w:tr>
        <w:trPr>
          <w:trHeight w:val="412" w:hRule="auto"/>
          <w:jc w:val="left"/>
        </w:trPr>
        <w:tc>
          <w:tcPr>
            <w:tcW w:w="150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36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Mahmut SEV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İM, Kapadokya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Üniversitesi, Fizyoterapi ve Rehabilitasyon</w:t>
            </w:r>
          </w:p>
        </w:tc>
      </w:tr>
      <w:tr>
        <w:trPr>
          <w:trHeight w:val="417" w:hRule="auto"/>
          <w:jc w:val="left"/>
        </w:trPr>
        <w:tc>
          <w:tcPr>
            <w:tcW w:w="150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36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Merve KOKU, Kapadokya Üniversitesi, Anestezi</w:t>
            </w:r>
          </w:p>
        </w:tc>
      </w:tr>
      <w:tr>
        <w:trPr>
          <w:trHeight w:val="395" w:hRule="auto"/>
          <w:jc w:val="left"/>
        </w:trPr>
        <w:tc>
          <w:tcPr>
            <w:tcW w:w="150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936" w:type="dxa"/>
            <w:gridSpan w:val="2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15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FF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FF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FF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FF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1.Proje Teknik Raporu / </w:t>
      </w:r>
      <w:r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0"/>
          <w:shd w:fill="auto" w:val="clear"/>
        </w:rPr>
        <w:t xml:space="preserve">Project TechnIcal Report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447"/>
      </w:tblGrid>
      <w:tr>
        <w:trPr>
          <w:trHeight w:val="531" w:hRule="auto"/>
          <w:jc w:val="left"/>
        </w:trPr>
        <w:tc>
          <w:tcPr>
            <w:tcW w:w="9447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Özet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Abstract</w:t>
            </w:r>
          </w:p>
        </w:tc>
      </w:tr>
      <w:tr>
        <w:trPr>
          <w:trHeight w:val="2914" w:hRule="auto"/>
          <w:jc w:val="left"/>
        </w:trPr>
        <w:tc>
          <w:tcPr>
            <w:tcW w:w="9447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Kas-iskelet sistemi rahats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ızlıkları 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üm ya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 gruplarını ve cinsiyetleri etkileyen, engelliliğe neden olabilen ve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üç kayb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 yaratan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önemli halk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ğlığı sorunudur.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ünya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ğlık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Örgütü’nün (DSÖ) 14 ülkede birinci basamak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ğlık merkezlerinde yaptığı bir araştırmada, ağrının en sık sırt, baş ve eklemlerde olduğu bildirilmiştir. Uzun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ışma saatleri boyunca sabit pozisyonlarda bulunmak zorunda kalan kişiler, bu statik pozisyonlar nedeni ile ağrı yaşamakta ve yaşam kaliteleri olumsuz 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önde etkilenmektedir. Statik postürler, kaslar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ın gerilmesine ve gevşeyememesine neden olmakta, o b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ölgede kan dola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şımının azalmasına ve metabolik atıkların birikmesine neden olmaktadır. Bu projeye sırt ağrısı yaşayan 30 birey katıldı.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Bilgilendirme ve Onam Formu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nu dolduran bireyler 15’er kişilik iki gruba ayrıldı ve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yaşam kalitesi, ağrı, yaş, cinsiyet vb bilgileri alındı.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 hafta boyunca haftada 5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ün b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ir gruba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klasik fizik tedavi yöntemleri; bir gruba klasik fizik tedavi yöntemlerine ek olarak torakal mobilizasyon egzersizleri uyguland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ı. Verilerin istatistiki analizlerinde SPSS 22,0 programı kullanıldı. 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509" w:hRule="auto"/>
          <w:jc w:val="left"/>
        </w:trPr>
        <w:tc>
          <w:tcPr>
            <w:tcW w:w="9447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Anahtar Kelimeler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Key words</w:t>
            </w:r>
          </w:p>
        </w:tc>
      </w:tr>
      <w:tr>
        <w:trPr>
          <w:trHeight w:val="509" w:hRule="auto"/>
          <w:jc w:val="left"/>
        </w:trPr>
        <w:tc>
          <w:tcPr>
            <w:tcW w:w="94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ırt ağrısı, Mobilizasyon egzersizleri, Hotpack, Ultrason, TENS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476"/>
      </w:tblGrid>
      <w:tr>
        <w:trPr>
          <w:trHeight w:val="532" w:hRule="auto"/>
          <w:jc w:val="left"/>
        </w:trPr>
        <w:tc>
          <w:tcPr>
            <w:tcW w:w="947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Amaç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Objective</w:t>
            </w:r>
          </w:p>
        </w:tc>
      </w:tr>
      <w:tr>
        <w:trPr>
          <w:trHeight w:val="2243" w:hRule="auto"/>
          <w:jc w:val="left"/>
        </w:trPr>
        <w:tc>
          <w:tcPr>
            <w:tcW w:w="947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Klasik fizik tedavi teknikleri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ğrılı durumlarda sıklıkla kullanılan geleneksel 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öntemlerden birisidir. Mobilizasyon egzersizleri ise manuel tedavi kapsam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ında kullanılan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üncel tekniklerdendir. Bu projenin amac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 sırt ağrısı olan bireylerde klasik fizik tedaviye ek olarak uygulanan torakal mobilizasyon egzersizlerinin etkisinin araştırılmasıdır.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358"/>
      </w:tblGrid>
      <w:tr>
        <w:trPr>
          <w:trHeight w:val="584" w:hRule="auto"/>
          <w:jc w:val="left"/>
        </w:trPr>
        <w:tc>
          <w:tcPr>
            <w:tcW w:w="935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Kullan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ılan Y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öntemler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Methods Applied</w:t>
            </w:r>
          </w:p>
        </w:tc>
      </w:tr>
      <w:tr>
        <w:trPr>
          <w:trHeight w:val="3213" w:hRule="auto"/>
          <w:jc w:val="left"/>
        </w:trPr>
        <w:tc>
          <w:tcPr>
            <w:tcW w:w="935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114"/>
              </w:numPr>
              <w:spacing w:before="0" w:after="0" w:line="240"/>
              <w:ind w:right="0" w:left="720" w:hanging="36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ılımcılara, projeye katılmadan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önce Bilgilendirme ve Onam Formu imzalat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ıldı.</w:t>
            </w:r>
          </w:p>
          <w:p>
            <w:pPr>
              <w:numPr>
                <w:ilvl w:val="0"/>
                <w:numId w:val="114"/>
              </w:numPr>
              <w:spacing w:before="0" w:after="0" w:line="240"/>
              <w:ind w:right="0" w:left="720" w:hanging="36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ılımcıların sosyo-demografik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özelliklerini belirlemek amac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ıyla katılımcılara “Katılımcı Tanıtım Formu” uygulandı.</w:t>
            </w:r>
          </w:p>
          <w:p>
            <w:pPr>
              <w:numPr>
                <w:ilvl w:val="0"/>
                <w:numId w:val="114"/>
              </w:numPr>
              <w:spacing w:before="0" w:after="0" w:line="240"/>
              <w:ind w:right="0" w:left="720" w:hanging="36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Ara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ştırma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öncesi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ğrı değerlendirmesi 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çin Visual Analog Scale (VAS) ve ya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şam kalitesi değerlendirmek 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çin Short Form 36 (SF-36) uyguland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ı. </w:t>
            </w:r>
          </w:p>
          <w:p>
            <w:pPr>
              <w:numPr>
                <w:ilvl w:val="0"/>
                <w:numId w:val="114"/>
              </w:numPr>
              <w:spacing w:before="0" w:after="0" w:line="240"/>
              <w:ind w:right="0" w:left="720" w:hanging="36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3 hafta boyunca haftada 5 gün; </w:t>
            </w:r>
          </w:p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1. gruba klasik fizik tedavi yöntemleri (Ultrason+ Hotpack+TENS) </w:t>
            </w:r>
          </w:p>
          <w:p>
            <w:pPr>
              <w:spacing w:before="0" w:after="0" w:line="240"/>
              <w:ind w:right="0" w:left="72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2. gruba klasik fizik tedavi yöntemleri (Ultrason+ Hotpack+TENS) ve torakal mobilizasyon egzersizleri uyguland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ı.</w:t>
            </w:r>
          </w:p>
          <w:p>
            <w:pPr>
              <w:numPr>
                <w:ilvl w:val="0"/>
                <w:numId w:val="116"/>
              </w:numPr>
              <w:spacing w:before="0" w:after="0" w:line="240"/>
              <w:ind w:right="0" w:left="720" w:hanging="36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Ara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ştırma sonrası ağrı değerlendirmesi 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çin Visual Analog Scale (VAS) ve ya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şam kalitesi değerlendirmek 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çin Short Form 36 (SF-36) uyguland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ı.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313"/>
      </w:tblGrid>
      <w:tr>
        <w:trPr>
          <w:trHeight w:val="422" w:hRule="auto"/>
          <w:jc w:val="left"/>
        </w:trPr>
        <w:tc>
          <w:tcPr>
            <w:tcW w:w="931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Bilimsel Bulgular ve Sonuçlar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Scientific Findings and Conclusions</w:t>
            </w:r>
          </w:p>
        </w:tc>
      </w:tr>
      <w:tr>
        <w:trPr>
          <w:trHeight w:val="945" w:hRule="auto"/>
          <w:jc w:val="left"/>
        </w:trPr>
        <w:tc>
          <w:tcPr>
            <w:tcW w:w="931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76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ışmaya katılan bireylerin 18’i (%60) kadın, 12’si (%40) erkekti. Katılımcıların yaş ortalaması 39,71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±3,53 idi.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Kat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ılımcıların araştırma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öncesi ve sonras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 verileri aşağıdaki tabloda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österilmi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ştir.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tbl>
            <w:tblPr/>
            <w:tblGrid>
              <w:gridCol w:w="2029"/>
              <w:gridCol w:w="1118"/>
              <w:gridCol w:w="2199"/>
              <w:gridCol w:w="1909"/>
              <w:gridCol w:w="1832"/>
            </w:tblGrid>
            <w:tr>
              <w:trPr>
                <w:trHeight w:val="945" w:hRule="auto"/>
                <w:jc w:val="left"/>
              </w:trPr>
              <w:tc>
                <w:tcPr>
                  <w:tcW w:w="202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1. grup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2. grup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</w:tr>
            <w:tr>
              <w:trPr>
                <w:trHeight w:val="225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VAS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6,54±1,42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6,73 ±1,72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0,54</w:t>
                  </w:r>
                </w:p>
              </w:tc>
            </w:tr>
            <w:tr>
              <w:trPr>
                <w:trHeight w:val="12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4,18±1,03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3,26±1,23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</w:tr>
            <w:tr>
              <w:trPr>
                <w:trHeight w:val="12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0,00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210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Fiziksel Fonksiyon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58,71±21,22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55,17±22,16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0,23</w:t>
                  </w:r>
                </w:p>
              </w:tc>
            </w:tr>
            <w:tr>
              <w:trPr>
                <w:trHeight w:val="13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83,18±12,15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86,65±11,43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</w:tr>
            <w:tr>
              <w:trPr>
                <w:trHeight w:val="13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180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Fiziksel Rol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44,68±31,82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47,36±28,24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0,45</w:t>
                  </w:r>
                </w:p>
              </w:tc>
            </w:tr>
            <w:tr>
              <w:trPr>
                <w:trHeight w:val="16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51,16±29,45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60,64±27,52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0,12</w:t>
                  </w:r>
                </w:p>
              </w:tc>
            </w:tr>
            <w:tr>
              <w:trPr>
                <w:trHeight w:val="16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0,39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0,34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165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Emosyonel Durum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68,37±25,34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69,72±21,83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0,39</w:t>
                  </w:r>
                </w:p>
              </w:tc>
            </w:tr>
            <w:tr>
              <w:trPr>
                <w:trHeight w:val="18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70,15±19,22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75,53±11,48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0,16</w:t>
                  </w:r>
                </w:p>
              </w:tc>
            </w:tr>
            <w:tr>
              <w:trPr>
                <w:trHeight w:val="18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0,64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0,78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255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Sosyal Fonksiyon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73,16±10,19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70,15±25,20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0,56</w:t>
                  </w:r>
                </w:p>
              </w:tc>
            </w:tr>
            <w:tr>
              <w:trPr>
                <w:trHeight w:val="9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78,85±15,17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72,53±20,16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0,62</w:t>
                  </w:r>
                </w:p>
              </w:tc>
            </w:tr>
            <w:tr>
              <w:trPr>
                <w:trHeight w:val="9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0,23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0,31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90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Genel Sa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ğlık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73,85±13,71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74,25±20,79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0,62</w:t>
                  </w:r>
                </w:p>
              </w:tc>
            </w:tr>
            <w:tr>
              <w:trPr>
                <w:trHeight w:val="25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74,36±21,85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76,15±19,21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0,78</w:t>
                  </w:r>
                </w:p>
              </w:tc>
            </w:tr>
            <w:tr>
              <w:trPr>
                <w:trHeight w:val="25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210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Mental Sa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ğlık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75,89±20,35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74,33±10,18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0,56</w:t>
                  </w:r>
                </w:p>
              </w:tc>
            </w:tr>
            <w:tr>
              <w:trPr>
                <w:trHeight w:val="13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73,45±19,80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78,81±9,83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0,62</w:t>
                  </w:r>
                </w:p>
              </w:tc>
            </w:tr>
            <w:tr>
              <w:trPr>
                <w:trHeight w:val="135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0,58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195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A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ğrı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40,07±16,88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41,82±20,11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0,52</w:t>
                  </w:r>
                </w:p>
              </w:tc>
            </w:tr>
            <w:tr>
              <w:trPr>
                <w:trHeight w:val="15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48,25±15,21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58,13±19,12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0,01</w:t>
                  </w:r>
                </w:p>
              </w:tc>
            </w:tr>
            <w:tr>
              <w:trPr>
                <w:trHeight w:val="15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0,03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  <w:tr>
              <w:trPr>
                <w:trHeight w:val="165" w:hRule="auto"/>
                <w:jc w:val="left"/>
              </w:trPr>
              <w:tc>
                <w:tcPr>
                  <w:tcW w:w="2029" w:type="dxa"/>
                  <w:vMerge w:val="restart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SF-36 Enerji</w:t>
                  </w: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Öncesi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74,16±10,58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68,73±22,45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0,64</w:t>
                  </w:r>
                </w:p>
              </w:tc>
            </w:tr>
            <w:tr>
              <w:trPr>
                <w:trHeight w:val="17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Sonras</w:t>
                  </w: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ı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76,74±12,77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73,85±20,52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0,53</w:t>
                  </w:r>
                </w:p>
              </w:tc>
            </w:tr>
            <w:tr>
              <w:trPr>
                <w:trHeight w:val="170" w:hRule="auto"/>
                <w:jc w:val="left"/>
              </w:trPr>
              <w:tc>
                <w:tcPr>
                  <w:tcW w:w="2029" w:type="dxa"/>
                  <w:vMerge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0" w:after="200" w:line="276"/>
                    <w:ind w:right="0" w:left="0" w:firstLine="0"/>
                    <w:jc w:val="left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  <w:tc>
                <w:tcPr>
                  <w:tcW w:w="1118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p</w:t>
                  </w:r>
                </w:p>
              </w:tc>
              <w:tc>
                <w:tcPr>
                  <w:tcW w:w="219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0,52</w:t>
                  </w:r>
                </w:p>
              </w:tc>
              <w:tc>
                <w:tcPr>
                  <w:tcW w:w="1909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auto" w:fill="auto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color w:val="auto"/>
                      <w:spacing w:val="0"/>
                      <w:position w:val="0"/>
                      <w:shd w:fill="auto" w:val="clear"/>
                    </w:rPr>
                  </w:pPr>
                  <w:r>
                    <w:rPr>
                      <w:rFonts w:ascii="Times New Roman" w:hAnsi="Times New Roman" w:cs="Times New Roman" w:eastAsia="Times New Roman"/>
                      <w:color w:val="auto"/>
                      <w:spacing w:val="0"/>
                      <w:position w:val="0"/>
                      <w:sz w:val="24"/>
                      <w:shd w:fill="auto" w:val="clear"/>
                    </w:rPr>
                    <w:t xml:space="preserve">0,04</w:t>
                  </w:r>
                </w:p>
              </w:tc>
              <w:tc>
                <w:tcPr>
                  <w:tcW w:w="1832" w:type="dxa"/>
                  <w:tcBorders>
                    <w:top w:val="single" w:color="000000" w:sz="4"/>
                    <w:left w:val="single" w:color="000000" w:sz="4"/>
                    <w:bottom w:val="single" w:color="000000" w:sz="4"/>
                    <w:right w:val="single" w:color="000000" w:sz="4"/>
                  </w:tcBorders>
                  <w:shd w:color="000000" w:fill="ffffff" w:val="clear"/>
                  <w:tcMar>
                    <w:left w:w="108" w:type="dxa"/>
                    <w:right w:w="108" w:type="dxa"/>
                  </w:tcMar>
                  <w:vAlign w:val="center"/>
                </w:tcPr>
                <w:p>
                  <w:pPr>
                    <w:spacing w:before="60" w:after="60" w:line="240"/>
                    <w:ind w:right="0" w:left="0" w:firstLine="0"/>
                    <w:jc w:val="both"/>
                    <w:rPr>
                      <w:rFonts w:ascii="Calibri" w:hAnsi="Calibri" w:cs="Calibri" w:eastAsia="Calibri"/>
                      <w:color w:val="auto"/>
                      <w:spacing w:val="0"/>
                      <w:position w:val="0"/>
                      <w:sz w:val="22"/>
                      <w:shd w:fill="auto" w:val="clear"/>
                    </w:rPr>
                  </w:pPr>
                </w:p>
              </w:tc>
            </w:tr>
          </w:tbl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358"/>
      </w:tblGrid>
      <w:tr>
        <w:trPr>
          <w:trHeight w:val="406" w:hRule="auto"/>
          <w:jc w:val="left"/>
        </w:trPr>
        <w:tc>
          <w:tcPr>
            <w:tcW w:w="935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240" w:after="6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Sonuçlar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ın Değerlendirilmesi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Evaluation of Results</w:t>
            </w:r>
          </w:p>
        </w:tc>
      </w:tr>
      <w:tr>
        <w:trPr>
          <w:trHeight w:val="3641" w:hRule="auto"/>
          <w:jc w:val="left"/>
        </w:trPr>
        <w:tc>
          <w:tcPr>
            <w:tcW w:w="935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ışmanın sonu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çlar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ına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öre, 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Birinci grubun tedavi öncesi ve sonras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ı verileri analiz edildiğinde;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VAS, SF-36 Fiziksel Fonksiyon, SF-36 Genel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ğlık ve SF-36 Ağrı parametrelerinde istatistiksel olarak anlamlı farklar tespit edilmiştir.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İkinci grubun tedavi 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öncesi ve sonras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ı verileri analiz edildiğinde;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VAS, SF-36 Fiziksel Fonksiyon, SF-36 Genel Sa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ğlık, SF-36 Ağrı ve SF-36 Enerji parametrelerinde istatistiksel olarak anlamlı farklar tespit edilmiştir.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Birinci grubun ve ikinci grubun tedavi sonras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4"/>
                <w:shd w:fill="auto" w:val="clear"/>
              </w:rPr>
              <w:t xml:space="preserve">ı verileri analiz edildiğinde;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VAS, SF-36 Fiziksel Fonksiyon ve SF-36 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ğrı parametrelerinde istatistiksel olarak anlamlı farklar tespit edilmiştir.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Her iki grupta da tedavi sonras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 ağrı ve fiziksel fonksiyon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üzeylerinde istatistiksel olarak anlaml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ı fark vardır, 2. Grupta bu fark daha fazladır. Mobilizasyon tedavisinin, ağrıyı azaltmada ve fiziksel fonksiyonu artırma da klasik fizik tedaviye g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öre daha etkin oldu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ğu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ş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ünülmektedir.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4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2.Proje Ç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ıktıları / </w:t>
      </w:r>
      <w:r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0"/>
          <w:shd w:fill="auto" w:val="clear"/>
        </w:rPr>
        <w:t xml:space="preserve">Project Outputs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Kitap, Kitap Bölümü, Makale, Tebli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ğ, Tez, Patent (Yayımlanmış veya Yayımlanmak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Üzere Gönderilmi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ş/İsmi,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Özeti ve Yay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ımcı)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Book, Book Chapter, Article, Proceeding Paper, Thesis/Dissertation, Patent  (Published or Under Review/ Name, Abstract, and Publisher)</w:t>
      </w:r>
    </w:p>
    <w:p>
      <w:pPr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9474"/>
      </w:tblGrid>
      <w:tr>
        <w:trPr>
          <w:trHeight w:val="2098" w:hRule="auto"/>
          <w:jc w:val="left"/>
        </w:trPr>
        <w:tc>
          <w:tcPr>
            <w:tcW w:w="947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Makale yaz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ımı devam etmektedir.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3.Proje Çal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ışma Takvimi İle İlgili Bilgiler  /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INFORMATION REGARDING PROJECT WORK PLAN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(Gecikmeler, Sapmalar, Düzeltmeler ve Aç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ıklamalar /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Delays, Deviations, Revisions and Explanations)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9550"/>
      </w:tblGrid>
      <w:tr>
        <w:trPr>
          <w:trHeight w:val="2347" w:hRule="auto"/>
          <w:jc w:val="left"/>
        </w:trPr>
        <w:tc>
          <w:tcPr>
            <w:tcW w:w="955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Planlanan proje 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ışma takvimine uyulmuştur. Literat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ür taramas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 ilk 6 ay devam etmiştir.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ışma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öncesi bilgilendirme sunumlar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 3, 4 ve 5. aylarda;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çal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ışma 6, 7 ve 8. aylarda yapılmıştır. Elde edilen veriler 9. ayda analiz edilmiştir.</w:t>
            </w: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4.Proje Bütçesi / </w:t>
      </w:r>
      <w:r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0"/>
          <w:shd w:fill="auto" w:val="clear"/>
        </w:rPr>
        <w:t xml:space="preserve">Project Budget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4257"/>
        <w:gridCol w:w="1710"/>
        <w:gridCol w:w="1710"/>
        <w:gridCol w:w="1865"/>
      </w:tblGrid>
      <w:tr>
        <w:trPr>
          <w:trHeight w:val="852" w:hRule="auto"/>
          <w:jc w:val="left"/>
        </w:trPr>
        <w:tc>
          <w:tcPr>
            <w:tcW w:w="42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Proje Bütçe Genel Durum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General Overview of Project Budget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76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</w:t>
            </w:r>
          </w:p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</w:t>
            </w:r>
          </w:p>
        </w:tc>
        <w:tc>
          <w:tcPr>
            <w:tcW w:w="1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76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</w:t>
            </w:r>
          </w:p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</w:t>
            </w:r>
          </w:p>
        </w:tc>
        <w:tc>
          <w:tcPr>
            <w:tcW w:w="18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76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76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</w:t>
            </w:r>
          </w:p>
          <w:p>
            <w:pPr>
              <w:spacing w:before="0" w:after="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</w:t>
            </w:r>
          </w:p>
        </w:tc>
      </w:tr>
      <w:tr>
        <w:trPr>
          <w:trHeight w:val="372" w:hRule="auto"/>
          <w:jc w:val="left"/>
        </w:trPr>
        <w:tc>
          <w:tcPr>
            <w:tcW w:w="425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TOPLAM  (TL)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TOTAL (TL)</w:t>
            </w:r>
          </w:p>
        </w:tc>
        <w:tc>
          <w:tcPr>
            <w:tcW w:w="1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3729"/>
        <w:gridCol w:w="1884"/>
        <w:gridCol w:w="1605"/>
        <w:gridCol w:w="1095"/>
        <w:gridCol w:w="1175"/>
      </w:tblGrid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Harcamalar Detay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 /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Detail of Expenses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Personel Giderleri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Staff</w:t>
            </w:r>
            <w:r>
              <w:rPr>
                <w:rFonts w:ascii="Times New Roman" w:hAnsi="Times New Roman" w:cs="Times New Roman" w:eastAsia="Times New Roman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Costs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88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Ad-Soyad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Name-Surname</w:t>
            </w:r>
          </w:p>
        </w:tc>
        <w:tc>
          <w:tcPr>
            <w:tcW w:w="188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Görev Süresi (ay)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Duration of Work (months)</w:t>
            </w:r>
          </w:p>
        </w:tc>
        <w:tc>
          <w:tcPr>
            <w:tcW w:w="160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09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7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5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5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8" w:hRule="auto"/>
          <w:jc w:val="left"/>
        </w:trPr>
        <w:tc>
          <w:tcPr>
            <w:tcW w:w="3729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8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5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5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5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4330"/>
        <w:gridCol w:w="1554"/>
        <w:gridCol w:w="1316"/>
        <w:gridCol w:w="1083"/>
        <w:gridCol w:w="1104"/>
      </w:tblGrid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Seyahat Giderleri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/ Travel Costs</w:t>
            </w:r>
          </w:p>
          <w:p>
            <w:pPr>
              <w:spacing w:before="40" w:after="4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55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Seyahat Güzergâh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 ve Adedi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Travel Destination and Number of Travels</w:t>
            </w:r>
          </w:p>
        </w:tc>
        <w:tc>
          <w:tcPr>
            <w:tcW w:w="155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31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08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0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4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4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4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3" w:hRule="auto"/>
          <w:jc w:val="left"/>
        </w:trPr>
        <w:tc>
          <w:tcPr>
            <w:tcW w:w="4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16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4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4363"/>
        <w:gridCol w:w="1743"/>
        <w:gridCol w:w="1211"/>
        <w:gridCol w:w="1132"/>
        <w:gridCol w:w="1152"/>
      </w:tblGrid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Yolluk/Harc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ırah Bedelleri /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Allowance Costs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74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1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Toplam Ki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şi Adedi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Total Number of Person(s)</w:t>
            </w:r>
          </w:p>
        </w:tc>
        <w:tc>
          <w:tcPr>
            <w:tcW w:w="174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211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13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5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3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1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2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1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1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8" w:hRule="auto"/>
          <w:jc w:val="left"/>
        </w:trPr>
        <w:tc>
          <w:tcPr>
            <w:tcW w:w="43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3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1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2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2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1047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047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047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047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4263"/>
        <w:gridCol w:w="1704"/>
        <w:gridCol w:w="1173"/>
        <w:gridCol w:w="1083"/>
        <w:gridCol w:w="1162"/>
      </w:tblGrid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Hizmet Al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ımı Giderleri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Service Procurement Costs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Hizmet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çeri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ği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Service Content</w:t>
            </w:r>
          </w:p>
        </w:tc>
        <w:tc>
          <w:tcPr>
            <w:tcW w:w="170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17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08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6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7" w:hRule="auto"/>
          <w:jc w:val="left"/>
        </w:trPr>
        <w:tc>
          <w:tcPr>
            <w:tcW w:w="42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7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4293"/>
        <w:gridCol w:w="1441"/>
        <w:gridCol w:w="1296"/>
        <w:gridCol w:w="1154"/>
        <w:gridCol w:w="1293"/>
      </w:tblGrid>
      <w:tr>
        <w:trPr>
          <w:trHeight w:val="359" w:hRule="auto"/>
          <w:jc w:val="left"/>
        </w:trPr>
        <w:tc>
          <w:tcPr>
            <w:tcW w:w="429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Makine Ekipman Al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ımı Giderleri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Equipment Procurement Costs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7" w:hRule="auto"/>
          <w:jc w:val="left"/>
        </w:trPr>
        <w:tc>
          <w:tcPr>
            <w:tcW w:w="4293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Makine Ekipman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Equipment</w:t>
            </w:r>
          </w:p>
        </w:tc>
        <w:tc>
          <w:tcPr>
            <w:tcW w:w="1441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296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pproved Budget</w:t>
            </w:r>
          </w:p>
        </w:tc>
        <w:tc>
          <w:tcPr>
            <w:tcW w:w="115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29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59" w:hRule="auto"/>
          <w:jc w:val="left"/>
        </w:trPr>
        <w:tc>
          <w:tcPr>
            <w:tcW w:w="4293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6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4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9" w:hRule="auto"/>
          <w:jc w:val="left"/>
        </w:trPr>
        <w:tc>
          <w:tcPr>
            <w:tcW w:w="42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4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9" w:hRule="auto"/>
          <w:jc w:val="left"/>
        </w:trPr>
        <w:tc>
          <w:tcPr>
            <w:tcW w:w="42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4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9" w:hRule="auto"/>
          <w:jc w:val="left"/>
        </w:trPr>
        <w:tc>
          <w:tcPr>
            <w:tcW w:w="42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6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54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9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4265"/>
        <w:gridCol w:w="1434"/>
        <w:gridCol w:w="1443"/>
        <w:gridCol w:w="1083"/>
        <w:gridCol w:w="1160"/>
      </w:tblGrid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Yaz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ılım Alımı Giderleri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Software Procurement Costs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34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Yaz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ılım Cinsi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Type of Software</w:t>
            </w:r>
          </w:p>
        </w:tc>
        <w:tc>
          <w:tcPr>
            <w:tcW w:w="143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44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08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6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3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0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84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4211"/>
        <w:gridCol w:w="1415"/>
        <w:gridCol w:w="1425"/>
        <w:gridCol w:w="1072"/>
        <w:gridCol w:w="1146"/>
      </w:tblGrid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Tüketim Malzelemeleri Giderleri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Consumables Costs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1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6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pct10"/>
            <w:tcMar>
              <w:left w:w="108" w:type="dxa"/>
              <w:right w:w="108" w:type="dxa"/>
            </w:tcMar>
            <w:vAlign w:val="center"/>
          </w:tcPr>
          <w:p>
            <w:pPr>
              <w:spacing w:before="40" w:after="4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Tüketim Malzemesi Cinsi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Type of Consumable Item</w:t>
            </w:r>
          </w:p>
        </w:tc>
        <w:tc>
          <w:tcPr>
            <w:tcW w:w="1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Onaylanan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Approved Budget</w:t>
            </w:r>
          </w:p>
        </w:tc>
        <w:tc>
          <w:tcPr>
            <w:tcW w:w="107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Harcanan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Expended Amount</w:t>
            </w:r>
          </w:p>
        </w:tc>
        <w:tc>
          <w:tcPr>
            <w:tcW w:w="114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pct10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Kalan Bütçe</w:t>
            </w: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Remaining Budget</w:t>
            </w:r>
          </w:p>
        </w:tc>
      </w:tr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2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6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2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6" w:type="dxa"/>
            <w:vMerge/>
            <w:tcBorders>
              <w:top w:val="single" w:color="000000" w:sz="0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9" w:hRule="auto"/>
          <w:jc w:val="left"/>
        </w:trPr>
        <w:tc>
          <w:tcPr>
            <w:tcW w:w="42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2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6" w:type="dxa"/>
            <w:vMerge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Bütçe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İle İlgili Varsa Diğer Bilgiler / Other Budget Information (If any)</w:t>
      </w:r>
    </w:p>
    <w:p>
      <w:pPr>
        <w:tabs>
          <w:tab w:val="left" w:pos="1725" w:leader="none"/>
        </w:tabs>
        <w:spacing w:before="0" w:after="0" w:line="240"/>
        <w:ind w:right="0" w:left="36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ab/>
      </w:r>
    </w:p>
    <w:tbl>
      <w:tblPr/>
      <w:tblGrid>
        <w:gridCol w:w="9374"/>
      </w:tblGrid>
      <w:tr>
        <w:trPr>
          <w:trHeight w:val="1749" w:hRule="auto"/>
          <w:jc w:val="left"/>
        </w:trPr>
        <w:tc>
          <w:tcPr>
            <w:tcW w:w="9374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5.Di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ğer Değerlendirmeler (Varsa) / </w:t>
      </w:r>
      <w:r>
        <w:rPr>
          <w:rFonts w:ascii="Times New Roman" w:hAnsi="Times New Roman" w:cs="Times New Roman" w:eastAsia="Times New Roman"/>
          <w:caps w:val="true"/>
          <w:color w:val="auto"/>
          <w:spacing w:val="0"/>
          <w:position w:val="0"/>
          <w:sz w:val="20"/>
          <w:shd w:fill="auto" w:val="clear"/>
        </w:rPr>
        <w:t xml:space="preserve">Other remarks (If Any)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9389"/>
      </w:tblGrid>
      <w:tr>
        <w:trPr>
          <w:trHeight w:val="3001" w:hRule="auto"/>
          <w:jc w:val="left"/>
        </w:trPr>
        <w:tc>
          <w:tcPr>
            <w:tcW w:w="9389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u w:val="single"/>
                <w:shd w:fill="auto" w:val="clear"/>
              </w:rPr>
            </w:pPr>
          </w:p>
          <w:p>
            <w:pPr>
              <w:spacing w:before="60" w:after="6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BA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  <w:t xml:space="preserve">ŞVURU SAHİBİNİN BEYANI /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  <w:t xml:space="preserve">APPLICANT’S STATEMENT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754"/>
        <w:gridCol w:w="2466"/>
        <w:gridCol w:w="1919"/>
        <w:gridCol w:w="1918"/>
      </w:tblGrid>
      <w:tr>
        <w:trPr>
          <w:trHeight w:val="794" w:hRule="auto"/>
          <w:jc w:val="left"/>
        </w:trPr>
        <w:tc>
          <w:tcPr>
            <w:tcW w:w="275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Ünvan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ı-Adı-Soyadı</w:t>
            </w:r>
          </w:p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Title-Name-Surname</w:t>
            </w:r>
          </w:p>
        </w:tc>
        <w:tc>
          <w:tcPr>
            <w:tcW w:w="246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Fakülte ve Bölümü</w:t>
            </w:r>
          </w:p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Faculty and Department</w:t>
            </w:r>
          </w:p>
        </w:tc>
        <w:tc>
          <w:tcPr>
            <w:tcW w:w="19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Tarih </w:t>
            </w:r>
          </w:p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Date</w:t>
            </w:r>
          </w:p>
        </w:tc>
        <w:tc>
          <w:tcPr>
            <w:tcW w:w="19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İmza</w:t>
            </w:r>
          </w:p>
          <w:p>
            <w:pPr>
              <w:keepNext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Signature</w:t>
            </w:r>
          </w:p>
        </w:tc>
      </w:tr>
      <w:tr>
        <w:trPr>
          <w:trHeight w:val="1153" w:hRule="auto"/>
          <w:jc w:val="left"/>
        </w:trPr>
        <w:tc>
          <w:tcPr>
            <w:tcW w:w="2754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Dr. Ö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ğr.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Üyesi KAD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İRHAN DOĞAN</w:t>
            </w:r>
          </w:p>
        </w:tc>
        <w:tc>
          <w:tcPr>
            <w:tcW w:w="2466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Di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ş Hekimliği Fak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ültesi</w:t>
            </w:r>
          </w:p>
        </w:tc>
        <w:tc>
          <w:tcPr>
            <w:tcW w:w="19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25.01.2024</w:t>
            </w:r>
          </w:p>
        </w:tc>
        <w:tc>
          <w:tcPr>
            <w:tcW w:w="19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34">
    <w:abstractNumId w:val="48"/>
  </w:num>
  <w:num w:numId="40">
    <w:abstractNumId w:val="42"/>
  </w:num>
  <w:num w:numId="42">
    <w:abstractNumId w:val="36"/>
  </w:num>
  <w:num w:numId="48">
    <w:abstractNumId w:val="30"/>
  </w:num>
  <w:num w:numId="50">
    <w:abstractNumId w:val="24"/>
  </w:num>
  <w:num w:numId="56">
    <w:abstractNumId w:val="18"/>
  </w:num>
  <w:num w:numId="62">
    <w:abstractNumId w:val="12"/>
  </w:num>
  <w:num w:numId="114">
    <w:abstractNumId w:val="6"/>
  </w:num>
  <w:num w:numId="11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